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68D7BF" w14:textId="43259B71" w:rsidR="00B273B2" w:rsidRPr="00B273B2" w:rsidRDefault="00B273B2">
      <w:pPr>
        <w:rPr>
          <w:rFonts w:ascii="Verdana" w:hAnsi="Verdana"/>
          <w:b/>
          <w:bCs/>
        </w:rPr>
      </w:pPr>
      <w:r w:rsidRPr="00B273B2">
        <w:rPr>
          <w:rFonts w:ascii="Verdana" w:hAnsi="Verdana"/>
          <w:b/>
          <w:bCs/>
        </w:rPr>
        <w:t>Sotheby’s Pitch – Inspiring Outdoor Residential Spaces</w:t>
      </w:r>
    </w:p>
    <w:p w14:paraId="4F4832BB" w14:textId="32CBA377" w:rsidR="00220AFB" w:rsidRPr="00B273B2" w:rsidRDefault="001B4D59">
      <w:pPr>
        <w:rPr>
          <w:rFonts w:ascii="Verdana" w:hAnsi="Verdana"/>
          <w:sz w:val="20"/>
          <w:szCs w:val="20"/>
        </w:rPr>
      </w:pPr>
      <w:r w:rsidRPr="00B273B2">
        <w:rPr>
          <w:rFonts w:ascii="Verdana" w:hAnsi="Verdana"/>
          <w:sz w:val="20"/>
          <w:szCs w:val="20"/>
        </w:rPr>
        <w:t>People</w:t>
      </w:r>
      <w:r w:rsidR="003D0595" w:rsidRPr="00B273B2">
        <w:rPr>
          <w:rFonts w:ascii="Verdana" w:hAnsi="Verdana"/>
          <w:sz w:val="20"/>
          <w:szCs w:val="20"/>
        </w:rPr>
        <w:t xml:space="preserve"> are flocking to Atlanta from New York and Los Angeles where magnificent custom homes can be found for a fraction of the price. Macallan </w:t>
      </w:r>
      <w:r w:rsidR="00595DCB">
        <w:rPr>
          <w:rFonts w:ascii="Verdana" w:hAnsi="Verdana"/>
          <w:sz w:val="20"/>
          <w:szCs w:val="20"/>
        </w:rPr>
        <w:t xml:space="preserve">Custom </w:t>
      </w:r>
      <w:r w:rsidR="003D0595" w:rsidRPr="00B273B2">
        <w:rPr>
          <w:rFonts w:ascii="Verdana" w:hAnsi="Verdana"/>
          <w:sz w:val="20"/>
          <w:szCs w:val="20"/>
        </w:rPr>
        <w:t>Homes, headed by David Childers, is Atlanta’s largest custom residential home remodeler and builder. Childers teamed with Landscape Plus to create this uniquely exquisite back</w:t>
      </w:r>
      <w:r w:rsidR="00B51905">
        <w:rPr>
          <w:rFonts w:ascii="Verdana" w:hAnsi="Verdana"/>
          <w:sz w:val="20"/>
          <w:szCs w:val="20"/>
        </w:rPr>
        <w:t xml:space="preserve"> </w:t>
      </w:r>
      <w:r w:rsidR="003D0595" w:rsidRPr="00B273B2">
        <w:rPr>
          <w:rFonts w:ascii="Verdana" w:hAnsi="Verdana"/>
          <w:sz w:val="20"/>
          <w:szCs w:val="20"/>
        </w:rPr>
        <w:t>yard for a</w:t>
      </w:r>
      <w:r w:rsidR="009D1E8E">
        <w:rPr>
          <w:rFonts w:ascii="Verdana" w:hAnsi="Verdana"/>
          <w:sz w:val="20"/>
          <w:szCs w:val="20"/>
        </w:rPr>
        <w:t>n</w:t>
      </w:r>
      <w:r w:rsidR="003D0595" w:rsidRPr="00B273B2">
        <w:rPr>
          <w:rFonts w:ascii="Verdana" w:hAnsi="Verdana"/>
          <w:sz w:val="20"/>
          <w:szCs w:val="20"/>
        </w:rPr>
        <w:t xml:space="preserve"> </w:t>
      </w:r>
      <w:r w:rsidR="00B273B2">
        <w:rPr>
          <w:rFonts w:ascii="Verdana" w:hAnsi="Verdana"/>
          <w:sz w:val="20"/>
          <w:szCs w:val="20"/>
        </w:rPr>
        <w:t>8,</w:t>
      </w:r>
      <w:r w:rsidR="009D1E8E">
        <w:rPr>
          <w:rFonts w:ascii="Verdana" w:hAnsi="Verdana"/>
          <w:sz w:val="20"/>
          <w:szCs w:val="20"/>
        </w:rPr>
        <w:t>4</w:t>
      </w:r>
      <w:r w:rsidR="00B273B2">
        <w:rPr>
          <w:rFonts w:ascii="Verdana" w:hAnsi="Verdana"/>
          <w:sz w:val="20"/>
          <w:szCs w:val="20"/>
        </w:rPr>
        <w:t xml:space="preserve">00 sq. ft. </w:t>
      </w:r>
      <w:r w:rsidR="009D1E8E">
        <w:rPr>
          <w:rFonts w:ascii="Verdana" w:hAnsi="Verdana"/>
          <w:sz w:val="20"/>
          <w:szCs w:val="20"/>
        </w:rPr>
        <w:t xml:space="preserve">custom </w:t>
      </w:r>
      <w:r w:rsidR="003D0595" w:rsidRPr="00B273B2">
        <w:rPr>
          <w:rFonts w:ascii="Verdana" w:hAnsi="Verdana"/>
          <w:sz w:val="20"/>
          <w:szCs w:val="20"/>
        </w:rPr>
        <w:t>home</w:t>
      </w:r>
      <w:r w:rsidR="00595DCB">
        <w:rPr>
          <w:rFonts w:ascii="Verdana" w:hAnsi="Verdana"/>
          <w:sz w:val="20"/>
          <w:szCs w:val="20"/>
        </w:rPr>
        <w:t xml:space="preserve"> developed by The Macallan Group</w:t>
      </w:r>
      <w:r w:rsidR="003D0595" w:rsidRPr="00B273B2">
        <w:rPr>
          <w:rFonts w:ascii="Verdana" w:hAnsi="Verdana"/>
          <w:sz w:val="20"/>
          <w:szCs w:val="20"/>
        </w:rPr>
        <w:t xml:space="preserve"> in Atlanta’s most prestigious neighborhood – Buckhead.</w:t>
      </w:r>
    </w:p>
    <w:p w14:paraId="6B660457" w14:textId="5B9CE67D" w:rsidR="00E02A62" w:rsidRDefault="003D0595" w:rsidP="00E02A62">
      <w:pPr>
        <w:rPr>
          <w:rFonts w:ascii="Verdana" w:hAnsi="Verdana"/>
          <w:sz w:val="20"/>
          <w:szCs w:val="20"/>
        </w:rPr>
      </w:pPr>
      <w:r w:rsidRPr="00B273B2">
        <w:rPr>
          <w:rFonts w:ascii="Verdana" w:hAnsi="Verdana"/>
          <w:sz w:val="20"/>
          <w:szCs w:val="20"/>
        </w:rPr>
        <w:t xml:space="preserve">No one will </w:t>
      </w:r>
      <w:r w:rsidR="00E17B24">
        <w:rPr>
          <w:rFonts w:ascii="Verdana" w:hAnsi="Verdana"/>
          <w:sz w:val="20"/>
          <w:szCs w:val="20"/>
        </w:rPr>
        <w:t xml:space="preserve">feel </w:t>
      </w:r>
      <w:r w:rsidRPr="00B273B2">
        <w:rPr>
          <w:rFonts w:ascii="Verdana" w:hAnsi="Verdana"/>
          <w:sz w:val="20"/>
          <w:szCs w:val="20"/>
        </w:rPr>
        <w:t xml:space="preserve">COVID-19 </w:t>
      </w:r>
      <w:r w:rsidR="00E17B24">
        <w:rPr>
          <w:rFonts w:ascii="Verdana" w:hAnsi="Verdana"/>
          <w:sz w:val="20"/>
          <w:szCs w:val="20"/>
        </w:rPr>
        <w:t xml:space="preserve">quarantine fatigue </w:t>
      </w:r>
      <w:r w:rsidRPr="00B273B2">
        <w:rPr>
          <w:rFonts w:ascii="Verdana" w:hAnsi="Verdana"/>
          <w:sz w:val="20"/>
          <w:szCs w:val="20"/>
        </w:rPr>
        <w:t>in this back</w:t>
      </w:r>
      <w:r w:rsidR="00B51905">
        <w:rPr>
          <w:rFonts w:ascii="Verdana" w:hAnsi="Verdana"/>
          <w:sz w:val="20"/>
          <w:szCs w:val="20"/>
        </w:rPr>
        <w:t xml:space="preserve"> </w:t>
      </w:r>
      <w:r w:rsidRPr="00B273B2">
        <w:rPr>
          <w:rFonts w:ascii="Verdana" w:hAnsi="Verdana"/>
          <w:sz w:val="20"/>
          <w:szCs w:val="20"/>
        </w:rPr>
        <w:t>yard, which features a</w:t>
      </w:r>
      <w:r w:rsidR="00E02A62">
        <w:rPr>
          <w:rFonts w:ascii="Verdana" w:hAnsi="Verdana"/>
          <w:sz w:val="20"/>
          <w:szCs w:val="20"/>
        </w:rPr>
        <w:t xml:space="preserve"> large</w:t>
      </w:r>
      <w:r w:rsidRPr="00B273B2">
        <w:rPr>
          <w:rFonts w:ascii="Verdana" w:hAnsi="Verdana"/>
          <w:sz w:val="20"/>
          <w:szCs w:val="20"/>
        </w:rPr>
        <w:t xml:space="preserve"> </w:t>
      </w:r>
      <w:r w:rsidR="00E02A62" w:rsidRPr="00E02A62">
        <w:rPr>
          <w:rFonts w:ascii="Verdana" w:hAnsi="Verdana"/>
          <w:sz w:val="20"/>
          <w:szCs w:val="20"/>
        </w:rPr>
        <w:t xml:space="preserve">zero-edge </w:t>
      </w:r>
      <w:r w:rsidRPr="00B273B2">
        <w:rPr>
          <w:rFonts w:ascii="Verdana" w:hAnsi="Verdana"/>
          <w:sz w:val="20"/>
          <w:szCs w:val="20"/>
        </w:rPr>
        <w:t>infinity pool</w:t>
      </w:r>
      <w:r w:rsidR="00E02A62">
        <w:rPr>
          <w:rFonts w:ascii="Verdana" w:hAnsi="Verdana"/>
          <w:sz w:val="20"/>
          <w:szCs w:val="20"/>
        </w:rPr>
        <w:t xml:space="preserve"> (</w:t>
      </w:r>
      <w:r w:rsidR="00BE1CB6">
        <w:rPr>
          <w:rFonts w:ascii="Verdana" w:hAnsi="Verdana"/>
          <w:sz w:val="20"/>
          <w:szCs w:val="20"/>
        </w:rPr>
        <w:t>bringing</w:t>
      </w:r>
      <w:r w:rsidR="00E02A62" w:rsidRPr="00E02A62">
        <w:rPr>
          <w:rFonts w:ascii="Verdana" w:hAnsi="Verdana"/>
          <w:sz w:val="20"/>
          <w:szCs w:val="20"/>
        </w:rPr>
        <w:t xml:space="preserve"> the surface of the water to the level of the surrounding </w:t>
      </w:r>
      <w:r w:rsidR="00BE1CB6">
        <w:rPr>
          <w:rFonts w:ascii="Verdana" w:hAnsi="Verdana"/>
          <w:sz w:val="20"/>
          <w:szCs w:val="20"/>
        </w:rPr>
        <w:t>pool terrace</w:t>
      </w:r>
      <w:r w:rsidR="00E02A62">
        <w:rPr>
          <w:rFonts w:ascii="Verdana" w:hAnsi="Verdana"/>
          <w:sz w:val="20"/>
          <w:szCs w:val="20"/>
        </w:rPr>
        <w:t>)</w:t>
      </w:r>
      <w:r w:rsidR="00126236">
        <w:rPr>
          <w:rFonts w:ascii="Verdana" w:hAnsi="Verdana"/>
          <w:sz w:val="20"/>
          <w:szCs w:val="20"/>
        </w:rPr>
        <w:t xml:space="preserve">, a </w:t>
      </w:r>
      <w:r w:rsidR="00B273B2" w:rsidRPr="00B273B2">
        <w:rPr>
          <w:rFonts w:ascii="Verdana" w:hAnsi="Verdana"/>
          <w:sz w:val="20"/>
          <w:szCs w:val="20"/>
        </w:rPr>
        <w:t>spa that is flush to the water surface and a sunken fire pit</w:t>
      </w:r>
      <w:r w:rsidRPr="00B273B2">
        <w:rPr>
          <w:rFonts w:ascii="Verdana" w:hAnsi="Verdana"/>
          <w:sz w:val="20"/>
          <w:szCs w:val="20"/>
        </w:rPr>
        <w:t xml:space="preserve">. </w:t>
      </w:r>
    </w:p>
    <w:p w14:paraId="638FB650" w14:textId="6E0B2A24" w:rsidR="00BE1CB6" w:rsidRDefault="00E02A62">
      <w:pPr>
        <w:rPr>
          <w:rFonts w:ascii="Verdana" w:hAnsi="Verdana"/>
          <w:sz w:val="20"/>
          <w:szCs w:val="20"/>
        </w:rPr>
      </w:pPr>
      <w:r>
        <w:rPr>
          <w:rFonts w:ascii="Verdana" w:hAnsi="Verdana"/>
          <w:sz w:val="20"/>
          <w:szCs w:val="20"/>
        </w:rPr>
        <w:t xml:space="preserve">The client wanted to make a statement and create a resort feel </w:t>
      </w:r>
      <w:r w:rsidR="00BE1CB6">
        <w:rPr>
          <w:rFonts w:ascii="Verdana" w:hAnsi="Verdana"/>
          <w:sz w:val="20"/>
          <w:szCs w:val="20"/>
        </w:rPr>
        <w:t>for</w:t>
      </w:r>
      <w:r>
        <w:rPr>
          <w:rFonts w:ascii="Verdana" w:hAnsi="Verdana"/>
          <w:sz w:val="20"/>
          <w:szCs w:val="20"/>
        </w:rPr>
        <w:t xml:space="preserve"> the back</w:t>
      </w:r>
      <w:r w:rsidR="00B51905">
        <w:rPr>
          <w:rFonts w:ascii="Verdana" w:hAnsi="Verdana"/>
          <w:sz w:val="20"/>
          <w:szCs w:val="20"/>
        </w:rPr>
        <w:t xml:space="preserve"> </w:t>
      </w:r>
      <w:r>
        <w:rPr>
          <w:rFonts w:ascii="Verdana" w:hAnsi="Verdana"/>
          <w:sz w:val="20"/>
          <w:szCs w:val="20"/>
        </w:rPr>
        <w:t xml:space="preserve">yard. The unique and visually stunning pool is </w:t>
      </w:r>
      <w:r w:rsidRPr="00E02A62">
        <w:rPr>
          <w:rFonts w:ascii="Verdana" w:hAnsi="Verdana"/>
          <w:sz w:val="20"/>
          <w:szCs w:val="20"/>
        </w:rPr>
        <w:t>finished with a dark interior so the water acts like a reflecting pool</w:t>
      </w:r>
      <w:r>
        <w:rPr>
          <w:rFonts w:ascii="Verdana" w:hAnsi="Verdana"/>
          <w:sz w:val="20"/>
          <w:szCs w:val="20"/>
        </w:rPr>
        <w:t>. T</w:t>
      </w:r>
      <w:r w:rsidRPr="00E02A62">
        <w:rPr>
          <w:rFonts w:ascii="Verdana" w:hAnsi="Verdana"/>
          <w:sz w:val="20"/>
          <w:szCs w:val="20"/>
        </w:rPr>
        <w:t xml:space="preserve">he </w:t>
      </w:r>
      <w:r w:rsidR="00BE1CB6">
        <w:rPr>
          <w:rFonts w:ascii="Verdana" w:hAnsi="Verdana"/>
          <w:sz w:val="20"/>
          <w:szCs w:val="20"/>
        </w:rPr>
        <w:t xml:space="preserve">surface </w:t>
      </w:r>
      <w:r w:rsidRPr="00E02A62">
        <w:rPr>
          <w:rFonts w:ascii="Verdana" w:hAnsi="Verdana"/>
          <w:sz w:val="20"/>
          <w:szCs w:val="20"/>
        </w:rPr>
        <w:t xml:space="preserve">materials </w:t>
      </w:r>
      <w:r>
        <w:rPr>
          <w:rFonts w:ascii="Verdana" w:hAnsi="Verdana"/>
          <w:sz w:val="20"/>
          <w:szCs w:val="20"/>
        </w:rPr>
        <w:t xml:space="preserve">are </w:t>
      </w:r>
      <w:r w:rsidRPr="00E02A62">
        <w:rPr>
          <w:rFonts w:ascii="Verdana" w:hAnsi="Verdana"/>
          <w:sz w:val="20"/>
          <w:szCs w:val="20"/>
        </w:rPr>
        <w:t xml:space="preserve">simple and the </w:t>
      </w:r>
      <w:r>
        <w:rPr>
          <w:rFonts w:ascii="Verdana" w:hAnsi="Verdana"/>
          <w:sz w:val="20"/>
          <w:szCs w:val="20"/>
        </w:rPr>
        <w:t xml:space="preserve">clean design </w:t>
      </w:r>
      <w:r w:rsidRPr="00E02A62">
        <w:rPr>
          <w:rFonts w:ascii="Verdana" w:hAnsi="Verdana"/>
          <w:sz w:val="20"/>
          <w:szCs w:val="20"/>
        </w:rPr>
        <w:t xml:space="preserve">lines accentuate the horizontal plane of </w:t>
      </w:r>
      <w:r>
        <w:rPr>
          <w:rFonts w:ascii="Verdana" w:hAnsi="Verdana"/>
          <w:sz w:val="20"/>
          <w:szCs w:val="20"/>
        </w:rPr>
        <w:t xml:space="preserve">the </w:t>
      </w:r>
      <w:r w:rsidRPr="00E02A62">
        <w:rPr>
          <w:rFonts w:ascii="Verdana" w:hAnsi="Verdana"/>
          <w:sz w:val="20"/>
          <w:szCs w:val="20"/>
        </w:rPr>
        <w:t xml:space="preserve">stone terrace and water surface. The pool terrace </w:t>
      </w:r>
      <w:r w:rsidR="00BE1CB6">
        <w:rPr>
          <w:rFonts w:ascii="Verdana" w:hAnsi="Verdana"/>
          <w:sz w:val="20"/>
          <w:szCs w:val="20"/>
        </w:rPr>
        <w:t>features a</w:t>
      </w:r>
      <w:r w:rsidRPr="00E02A62">
        <w:rPr>
          <w:rFonts w:ascii="Verdana" w:hAnsi="Verdana"/>
          <w:sz w:val="20"/>
          <w:szCs w:val="20"/>
        </w:rPr>
        <w:t xml:space="preserve"> running bond pattern of porcelain tiles that are oversized to keep in scale with the large space</w:t>
      </w:r>
      <w:r>
        <w:rPr>
          <w:rFonts w:ascii="Verdana" w:hAnsi="Verdana"/>
          <w:sz w:val="20"/>
          <w:szCs w:val="20"/>
        </w:rPr>
        <w:t>, and t</w:t>
      </w:r>
      <w:r w:rsidRPr="00E02A62">
        <w:rPr>
          <w:rFonts w:ascii="Verdana" w:hAnsi="Verdana"/>
          <w:sz w:val="20"/>
          <w:szCs w:val="20"/>
        </w:rPr>
        <w:t>he porcelain was selected for its durability and low surface temperatures on the hot summer days</w:t>
      </w:r>
      <w:r>
        <w:rPr>
          <w:rFonts w:ascii="Verdana" w:hAnsi="Verdana"/>
          <w:sz w:val="20"/>
          <w:szCs w:val="20"/>
        </w:rPr>
        <w:t xml:space="preserve"> in Atlanta</w:t>
      </w:r>
      <w:r w:rsidRPr="00E02A62">
        <w:rPr>
          <w:rFonts w:ascii="Verdana" w:hAnsi="Verdana"/>
          <w:sz w:val="20"/>
          <w:szCs w:val="20"/>
        </w:rPr>
        <w:t xml:space="preserve">. On axis with the kitchen and breakfast room is a large wood sunning terrace that appears as if it is floating above the </w:t>
      </w:r>
      <w:r w:rsidR="00BE1CB6">
        <w:rPr>
          <w:rFonts w:ascii="Verdana" w:hAnsi="Verdana"/>
          <w:sz w:val="20"/>
          <w:szCs w:val="20"/>
        </w:rPr>
        <w:t xml:space="preserve">water’s </w:t>
      </w:r>
      <w:r w:rsidRPr="00E02A62">
        <w:rPr>
          <w:rFonts w:ascii="Verdana" w:hAnsi="Verdana"/>
          <w:sz w:val="20"/>
          <w:szCs w:val="20"/>
        </w:rPr>
        <w:t xml:space="preserve">surface </w:t>
      </w:r>
      <w:r>
        <w:rPr>
          <w:rFonts w:ascii="Verdana" w:hAnsi="Verdana"/>
          <w:sz w:val="20"/>
          <w:szCs w:val="20"/>
        </w:rPr>
        <w:t>and provides a warming natural element</w:t>
      </w:r>
      <w:r w:rsidRPr="00E02A62">
        <w:rPr>
          <w:rFonts w:ascii="Verdana" w:hAnsi="Verdana"/>
          <w:sz w:val="20"/>
          <w:szCs w:val="20"/>
        </w:rPr>
        <w:t>. </w:t>
      </w:r>
      <w:r>
        <w:rPr>
          <w:rFonts w:ascii="Verdana" w:hAnsi="Verdana"/>
          <w:sz w:val="20"/>
          <w:szCs w:val="20"/>
        </w:rPr>
        <w:t>The design incorporates natural softscape materials, includ</w:t>
      </w:r>
      <w:r w:rsidR="00B51905">
        <w:rPr>
          <w:rFonts w:ascii="Verdana" w:hAnsi="Verdana"/>
          <w:sz w:val="20"/>
          <w:szCs w:val="20"/>
        </w:rPr>
        <w:t>ing</w:t>
      </w:r>
      <w:r>
        <w:rPr>
          <w:rFonts w:ascii="Verdana" w:hAnsi="Verdana"/>
          <w:sz w:val="20"/>
          <w:szCs w:val="20"/>
        </w:rPr>
        <w:t xml:space="preserve"> a </w:t>
      </w:r>
      <w:r w:rsidRPr="00E02A62">
        <w:rPr>
          <w:rFonts w:ascii="Verdana" w:hAnsi="Verdana"/>
          <w:sz w:val="20"/>
          <w:szCs w:val="20"/>
        </w:rPr>
        <w:t xml:space="preserve">large specimen Japanese Maple that is </w:t>
      </w:r>
      <w:r w:rsidR="00B51905" w:rsidRPr="00E02A62">
        <w:rPr>
          <w:rFonts w:ascii="Verdana" w:hAnsi="Verdana"/>
          <w:sz w:val="20"/>
          <w:szCs w:val="20"/>
        </w:rPr>
        <w:t>up lit</w:t>
      </w:r>
      <w:r w:rsidRPr="00E02A62">
        <w:rPr>
          <w:rFonts w:ascii="Verdana" w:hAnsi="Verdana"/>
          <w:sz w:val="20"/>
          <w:szCs w:val="20"/>
        </w:rPr>
        <w:t xml:space="preserve"> at night</w:t>
      </w:r>
      <w:r>
        <w:rPr>
          <w:rFonts w:ascii="Verdana" w:hAnsi="Verdana"/>
          <w:sz w:val="20"/>
          <w:szCs w:val="20"/>
        </w:rPr>
        <w:t xml:space="preserve"> for added dramatic effect. </w:t>
      </w:r>
    </w:p>
    <w:p w14:paraId="46FB3B8A" w14:textId="4BC9005A" w:rsidR="00E02A62" w:rsidRDefault="00E02A62">
      <w:pPr>
        <w:rPr>
          <w:rFonts w:ascii="Verdana" w:hAnsi="Verdana"/>
          <w:sz w:val="20"/>
          <w:szCs w:val="20"/>
        </w:rPr>
      </w:pPr>
      <w:r>
        <w:rPr>
          <w:rFonts w:ascii="Verdana" w:hAnsi="Verdana"/>
          <w:sz w:val="20"/>
          <w:szCs w:val="20"/>
        </w:rPr>
        <w:t xml:space="preserve">The </w:t>
      </w:r>
      <w:r w:rsidRPr="00E02A62">
        <w:rPr>
          <w:rFonts w:ascii="Verdana" w:hAnsi="Verdana"/>
          <w:sz w:val="20"/>
          <w:szCs w:val="20"/>
        </w:rPr>
        <w:t>sunken fire pit sits inside the pool so that users can feel as if they are immersed in the water while sitting dry around the fire pit. The property itself is surrounded with large mature hardwoods whose canopies tower up above the pool and yard</w:t>
      </w:r>
      <w:r>
        <w:rPr>
          <w:rFonts w:ascii="Verdana" w:hAnsi="Verdana"/>
          <w:sz w:val="20"/>
          <w:szCs w:val="20"/>
        </w:rPr>
        <w:t xml:space="preserve">, and </w:t>
      </w:r>
      <w:r w:rsidR="00BE1CB6">
        <w:rPr>
          <w:rFonts w:ascii="Verdana" w:hAnsi="Verdana"/>
          <w:sz w:val="20"/>
          <w:szCs w:val="20"/>
        </w:rPr>
        <w:t xml:space="preserve">to bring the canopy back down to human level, </w:t>
      </w:r>
      <w:r>
        <w:rPr>
          <w:rFonts w:ascii="Verdana" w:hAnsi="Verdana"/>
          <w:sz w:val="20"/>
          <w:szCs w:val="20"/>
        </w:rPr>
        <w:t>the design</w:t>
      </w:r>
      <w:r w:rsidR="00BE1CB6">
        <w:rPr>
          <w:rFonts w:ascii="Verdana" w:hAnsi="Verdana"/>
          <w:sz w:val="20"/>
          <w:szCs w:val="20"/>
        </w:rPr>
        <w:t xml:space="preserve"> incorporates an expansive lawn that </w:t>
      </w:r>
      <w:r w:rsidR="00BE1CB6" w:rsidRPr="00E02A62">
        <w:rPr>
          <w:rFonts w:ascii="Verdana" w:hAnsi="Verdana"/>
          <w:sz w:val="20"/>
          <w:szCs w:val="20"/>
        </w:rPr>
        <w:t>reinforce</w:t>
      </w:r>
      <w:r w:rsidR="00BE1CB6">
        <w:rPr>
          <w:rFonts w:ascii="Verdana" w:hAnsi="Verdana"/>
          <w:sz w:val="20"/>
          <w:szCs w:val="20"/>
        </w:rPr>
        <w:t>s</w:t>
      </w:r>
      <w:r w:rsidR="00BE1CB6" w:rsidRPr="00E02A62">
        <w:rPr>
          <w:rFonts w:ascii="Verdana" w:hAnsi="Verdana"/>
          <w:sz w:val="20"/>
          <w:szCs w:val="20"/>
        </w:rPr>
        <w:t xml:space="preserve"> the clean</w:t>
      </w:r>
      <w:r w:rsidR="00BE1CB6">
        <w:rPr>
          <w:rFonts w:ascii="Verdana" w:hAnsi="Verdana"/>
          <w:sz w:val="20"/>
          <w:szCs w:val="20"/>
        </w:rPr>
        <w:t xml:space="preserve"> design</w:t>
      </w:r>
      <w:r w:rsidR="00BE1CB6" w:rsidRPr="00E02A62">
        <w:rPr>
          <w:rFonts w:ascii="Verdana" w:hAnsi="Verdana"/>
          <w:sz w:val="20"/>
          <w:szCs w:val="20"/>
        </w:rPr>
        <w:t xml:space="preserve"> lines</w:t>
      </w:r>
      <w:r w:rsidR="00BE1CB6">
        <w:rPr>
          <w:rFonts w:ascii="Verdana" w:hAnsi="Verdana"/>
          <w:sz w:val="20"/>
          <w:szCs w:val="20"/>
        </w:rPr>
        <w:t xml:space="preserve"> and is</w:t>
      </w:r>
      <w:r w:rsidR="00BE1CB6" w:rsidRPr="00E02A62">
        <w:rPr>
          <w:rFonts w:ascii="Verdana" w:hAnsi="Verdana"/>
          <w:sz w:val="20"/>
          <w:szCs w:val="20"/>
        </w:rPr>
        <w:t xml:space="preserve"> lined </w:t>
      </w:r>
      <w:r w:rsidR="00BE1CB6">
        <w:rPr>
          <w:rFonts w:ascii="Verdana" w:hAnsi="Verdana"/>
          <w:sz w:val="20"/>
          <w:szCs w:val="20"/>
        </w:rPr>
        <w:t xml:space="preserve">with </w:t>
      </w:r>
      <w:r w:rsidR="00BE1CB6" w:rsidRPr="00E02A62">
        <w:rPr>
          <w:rFonts w:ascii="Verdana" w:hAnsi="Verdana"/>
          <w:sz w:val="20"/>
          <w:szCs w:val="20"/>
        </w:rPr>
        <w:t>a hedge of European Hornbeam trees</w:t>
      </w:r>
      <w:r w:rsidR="00BE1CB6">
        <w:rPr>
          <w:rFonts w:ascii="Verdana" w:hAnsi="Verdana"/>
          <w:sz w:val="20"/>
          <w:szCs w:val="20"/>
        </w:rPr>
        <w:t xml:space="preserve"> – making it the perfect spot for a game of croquet or playing fetch with the family dog.</w:t>
      </w:r>
    </w:p>
    <w:p w14:paraId="17B9DF0A" w14:textId="5C388A37" w:rsidR="003D0595" w:rsidRPr="00B273B2" w:rsidRDefault="003D0595">
      <w:pPr>
        <w:rPr>
          <w:rFonts w:ascii="Verdana" w:hAnsi="Verdana"/>
          <w:sz w:val="20"/>
          <w:szCs w:val="20"/>
        </w:rPr>
      </w:pPr>
      <w:r w:rsidRPr="00B273B2">
        <w:rPr>
          <w:rFonts w:ascii="Verdana" w:hAnsi="Verdana"/>
          <w:sz w:val="20"/>
          <w:szCs w:val="20"/>
        </w:rPr>
        <w:t>It is a relaxation mecca</w:t>
      </w:r>
      <w:r w:rsidR="00126236">
        <w:rPr>
          <w:rFonts w:ascii="Verdana" w:hAnsi="Verdana"/>
          <w:sz w:val="20"/>
          <w:szCs w:val="20"/>
        </w:rPr>
        <w:t>, and n</w:t>
      </w:r>
      <w:r w:rsidRPr="00B273B2">
        <w:rPr>
          <w:rFonts w:ascii="Verdana" w:hAnsi="Verdana"/>
          <w:sz w:val="20"/>
          <w:szCs w:val="20"/>
        </w:rPr>
        <w:t>ext to the pool is a replica of Cinderella’s castle</w:t>
      </w:r>
      <w:r w:rsidR="00126236">
        <w:rPr>
          <w:rFonts w:ascii="Verdana" w:hAnsi="Verdana"/>
          <w:sz w:val="20"/>
          <w:szCs w:val="20"/>
        </w:rPr>
        <w:t xml:space="preserve"> - </w:t>
      </w:r>
      <w:r w:rsidRPr="00B273B2">
        <w:rPr>
          <w:rFonts w:ascii="Verdana" w:hAnsi="Verdana"/>
          <w:sz w:val="20"/>
          <w:szCs w:val="20"/>
        </w:rPr>
        <w:t>a place where any child’s dreams can come true!</w:t>
      </w:r>
    </w:p>
    <w:p w14:paraId="758F72A7" w14:textId="0CC8F339" w:rsidR="003D0595" w:rsidRDefault="003D0595">
      <w:pPr>
        <w:rPr>
          <w:rFonts w:ascii="Verdana" w:hAnsi="Verdana"/>
          <w:sz w:val="20"/>
          <w:szCs w:val="20"/>
        </w:rPr>
      </w:pPr>
      <w:r w:rsidRPr="00B273B2">
        <w:rPr>
          <w:rFonts w:ascii="Verdana" w:hAnsi="Verdana"/>
          <w:sz w:val="20"/>
          <w:szCs w:val="20"/>
        </w:rPr>
        <w:t xml:space="preserve">I would love to connect you with the developer, David Childers, and his landscape architect, Charlie Sears, who can provide more detail on </w:t>
      </w:r>
      <w:r w:rsidR="001B4D59" w:rsidRPr="00B273B2">
        <w:rPr>
          <w:rFonts w:ascii="Verdana" w:hAnsi="Verdana"/>
          <w:sz w:val="20"/>
          <w:szCs w:val="20"/>
        </w:rPr>
        <w:t xml:space="preserve">their inspiring outdoor residential space for the article </w:t>
      </w:r>
      <w:proofErr w:type="gramStart"/>
      <w:r w:rsidR="001B4D59" w:rsidRPr="00B273B2">
        <w:rPr>
          <w:rFonts w:ascii="Verdana" w:hAnsi="Verdana"/>
          <w:sz w:val="20"/>
          <w:szCs w:val="20"/>
        </w:rPr>
        <w:t>you’re</w:t>
      </w:r>
      <w:proofErr w:type="gramEnd"/>
      <w:r w:rsidR="001B4D59" w:rsidRPr="00B273B2">
        <w:rPr>
          <w:rFonts w:ascii="Verdana" w:hAnsi="Verdana"/>
          <w:sz w:val="20"/>
          <w:szCs w:val="20"/>
        </w:rPr>
        <w:t xml:space="preserve"> </w:t>
      </w:r>
      <w:r w:rsidR="009D1E8E">
        <w:rPr>
          <w:rFonts w:ascii="Verdana" w:hAnsi="Verdana"/>
          <w:sz w:val="20"/>
          <w:szCs w:val="20"/>
        </w:rPr>
        <w:t>writing for</w:t>
      </w:r>
      <w:r w:rsidR="001B4D59" w:rsidRPr="00B273B2">
        <w:rPr>
          <w:rFonts w:ascii="Verdana" w:hAnsi="Verdana"/>
          <w:sz w:val="20"/>
          <w:szCs w:val="20"/>
        </w:rPr>
        <w:t xml:space="preserve"> Sotheby’s</w:t>
      </w:r>
      <w:r w:rsidR="009D1E8E">
        <w:rPr>
          <w:rFonts w:ascii="Verdana" w:hAnsi="Verdana"/>
          <w:sz w:val="20"/>
          <w:szCs w:val="20"/>
        </w:rPr>
        <w:t>.</w:t>
      </w:r>
      <w:r w:rsidRPr="00B273B2">
        <w:rPr>
          <w:rFonts w:ascii="Verdana" w:hAnsi="Verdana"/>
          <w:sz w:val="20"/>
          <w:szCs w:val="20"/>
        </w:rPr>
        <w:t xml:space="preserve"> You can reach me at 404.814.1330 or </w:t>
      </w:r>
      <w:hyperlink r:id="rId4" w:history="1">
        <w:r w:rsidRPr="00B273B2">
          <w:rPr>
            <w:rStyle w:val="Hyperlink"/>
            <w:rFonts w:ascii="Verdana" w:hAnsi="Verdana"/>
            <w:sz w:val="20"/>
            <w:szCs w:val="20"/>
          </w:rPr>
          <w:t>sgoldmacher@c21pr.com</w:t>
        </w:r>
      </w:hyperlink>
      <w:r w:rsidRPr="00B273B2">
        <w:rPr>
          <w:rFonts w:ascii="Verdana" w:hAnsi="Verdana"/>
          <w:sz w:val="20"/>
          <w:szCs w:val="20"/>
        </w:rPr>
        <w:t>.</w:t>
      </w:r>
    </w:p>
    <w:p w14:paraId="1427979E" w14:textId="4DF04DEE" w:rsidR="00BD3F56" w:rsidRDefault="00BD3F56">
      <w:pPr>
        <w:rPr>
          <w:rFonts w:ascii="Verdana" w:hAnsi="Verdana"/>
          <w:sz w:val="20"/>
          <w:szCs w:val="20"/>
        </w:rPr>
      </w:pPr>
    </w:p>
    <w:p w14:paraId="16EA92E2" w14:textId="0DB18E7D" w:rsidR="00BD3F56" w:rsidRPr="00B273B2" w:rsidRDefault="00BD3F56">
      <w:pPr>
        <w:rPr>
          <w:rFonts w:ascii="Verdana" w:hAnsi="Verdana"/>
          <w:sz w:val="20"/>
          <w:szCs w:val="20"/>
        </w:rPr>
      </w:pPr>
      <w:r>
        <w:rPr>
          <w:rFonts w:ascii="Verdana" w:hAnsi="Verdana"/>
          <w:sz w:val="20"/>
          <w:szCs w:val="20"/>
        </w:rPr>
        <w:t xml:space="preserve">To see the images – </w:t>
      </w:r>
      <w:hyperlink r:id="rId5" w:history="1">
        <w:r w:rsidRPr="00BD3F56">
          <w:rPr>
            <w:rStyle w:val="Hyperlink"/>
            <w:rFonts w:ascii="Verdana" w:hAnsi="Verdana"/>
            <w:sz w:val="20"/>
            <w:szCs w:val="20"/>
          </w:rPr>
          <w:t>click here</w:t>
        </w:r>
      </w:hyperlink>
      <w:r>
        <w:rPr>
          <w:rFonts w:ascii="Verdana" w:hAnsi="Verdana"/>
          <w:sz w:val="20"/>
          <w:szCs w:val="20"/>
        </w:rPr>
        <w:t>.</w:t>
      </w:r>
    </w:p>
    <w:sectPr w:rsidR="00BD3F56" w:rsidRPr="00B273B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0595"/>
    <w:rsid w:val="00126236"/>
    <w:rsid w:val="001B4D59"/>
    <w:rsid w:val="00220AFB"/>
    <w:rsid w:val="003D0595"/>
    <w:rsid w:val="00595DCB"/>
    <w:rsid w:val="009D1E8E"/>
    <w:rsid w:val="00B273B2"/>
    <w:rsid w:val="00B51905"/>
    <w:rsid w:val="00BD3F56"/>
    <w:rsid w:val="00BE1CB6"/>
    <w:rsid w:val="00E02A62"/>
    <w:rsid w:val="00E17B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8B41D"/>
  <w15:chartTrackingRefBased/>
  <w15:docId w15:val="{8644DCE3-8A9F-46D0-B599-76DC98E7D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D0595"/>
    <w:rPr>
      <w:color w:val="0563C1" w:themeColor="hyperlink"/>
      <w:u w:val="single"/>
    </w:rPr>
  </w:style>
  <w:style w:type="character" w:styleId="UnresolvedMention">
    <w:name w:val="Unresolved Mention"/>
    <w:basedOn w:val="DefaultParagraphFont"/>
    <w:uiPriority w:val="99"/>
    <w:semiHidden/>
    <w:unhideWhenUsed/>
    <w:rsid w:val="003D05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7195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dropbox.com/sh/0tgskya5hqniwwg/AAC4YWRfd-_k2plaFJ6ISUmZa?dl=0" TargetMode="External"/><Relationship Id="rId4" Type="http://schemas.openxmlformats.org/officeDocument/2006/relationships/hyperlink" Target="mailto:sgoldmacher@c21p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412</Words>
  <Characters>2354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Goldmacher</dc:creator>
  <cp:keywords/>
  <dc:description/>
  <cp:lastModifiedBy>Sharon Goldmacher</cp:lastModifiedBy>
  <cp:revision>6</cp:revision>
  <dcterms:created xsi:type="dcterms:W3CDTF">2021-02-01T16:22:00Z</dcterms:created>
  <dcterms:modified xsi:type="dcterms:W3CDTF">2021-02-01T18:52:00Z</dcterms:modified>
</cp:coreProperties>
</file>